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2" w:rsidRPr="00AF6A12" w:rsidRDefault="006B766D" w:rsidP="00AF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AF6A12">
        <w:rPr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 w:rsidRPr="00AF6A12">
        <w:rPr>
          <w:rFonts w:ascii="Times New Roman" w:hAnsi="Times New Roman" w:cs="Times New Roman"/>
          <w:bCs/>
          <w:sz w:val="28"/>
          <w:szCs w:val="28"/>
        </w:rPr>
        <w:t xml:space="preserve">, Е. Б. </w:t>
      </w:r>
      <w:r w:rsidRPr="00AF6A12">
        <w:rPr>
          <w:rFonts w:ascii="Times New Roman" w:hAnsi="Times New Roman" w:cs="Times New Roman"/>
          <w:sz w:val="28"/>
          <w:szCs w:val="28"/>
        </w:rPr>
        <w:tab/>
        <w:t xml:space="preserve">Критерий успеха в экономике [Текст] / Е. Б. </w:t>
      </w:r>
      <w:proofErr w:type="spellStart"/>
      <w:r w:rsidRPr="00AF6A12">
        <w:rPr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 w:rsidRPr="00AF6A12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F6A12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AF6A12">
        <w:rPr>
          <w:rFonts w:ascii="Times New Roman" w:hAnsi="Times New Roman" w:cs="Times New Roman"/>
          <w:sz w:val="28"/>
          <w:szCs w:val="28"/>
        </w:rPr>
        <w:t xml:space="preserve"> правда. - 2017. - </w:t>
      </w:r>
      <w:r w:rsidRPr="00AF6A12">
        <w:rPr>
          <w:rFonts w:ascii="Times New Roman" w:hAnsi="Times New Roman" w:cs="Times New Roman"/>
          <w:bCs/>
          <w:sz w:val="28"/>
          <w:szCs w:val="28"/>
        </w:rPr>
        <w:t>№26</w:t>
      </w:r>
      <w:r w:rsidRPr="00AF6A12">
        <w:rPr>
          <w:rFonts w:ascii="Times New Roman" w:hAnsi="Times New Roman" w:cs="Times New Roman"/>
          <w:sz w:val="28"/>
          <w:szCs w:val="28"/>
        </w:rPr>
        <w:t>. -  С. 6.</w:t>
      </w:r>
    </w:p>
    <w:p w:rsidR="006B766D" w:rsidRPr="00AF6A12" w:rsidRDefault="006B766D" w:rsidP="00AF6A12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1078B2" w:rsidRPr="00AF6A12" w:rsidRDefault="001078B2" w:rsidP="00AF6A1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2"/>
          <w:szCs w:val="42"/>
          <w:lang w:val="kk-KZ" w:eastAsia="ru-RU"/>
        </w:rPr>
      </w:pPr>
      <w:r w:rsidRPr="00AF6A12">
        <w:rPr>
          <w:rFonts w:ascii="Times New Roman" w:eastAsia="Times New Roman" w:hAnsi="Times New Roman" w:cs="Times New Roman"/>
          <w:bCs/>
          <w:kern w:val="36"/>
          <w:sz w:val="42"/>
          <w:szCs w:val="42"/>
          <w:lang w:eastAsia="ru-RU"/>
        </w:rPr>
        <w:t>​Критерий успеха в экономике</w:t>
      </w:r>
    </w:p>
    <w:p w:rsidR="007239BF" w:rsidRPr="00AF6A12" w:rsidRDefault="007239BF" w:rsidP="00D004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2"/>
          <w:szCs w:val="42"/>
          <w:lang w:val="kk-KZ" w:eastAsia="ru-RU"/>
        </w:rPr>
      </w:pPr>
    </w:p>
    <w:p w:rsidR="001078B2" w:rsidRPr="00AF6A12" w:rsidRDefault="001078B2" w:rsidP="00D00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Залогом достижения конкурентных преимуще</w:t>
      </w:r>
      <w:proofErr w:type="gramStart"/>
      <w:r w:rsidRPr="00AF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стр</w:t>
      </w:r>
      <w:proofErr w:type="gramEnd"/>
      <w:r w:rsidRPr="00AF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 </w:t>
      </w:r>
      <w:r w:rsidR="007239BF" w:rsidRPr="00AF6A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AF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компаний эксперты называют способность не только </w:t>
      </w:r>
      <w:r w:rsidR="007239BF" w:rsidRPr="00AF6A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AF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генерировать и накапливать знания, но и управлять ими.</w:t>
      </w:r>
    </w:p>
    <w:p w:rsidR="0010736C" w:rsidRPr="00AF6A12" w:rsidRDefault="00D252C8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 беспрецедентный рост значения слова «знания» в экономике способствовал появлению концепций «экономика знаний», а также «когнитивного капитализма» и «когнитивного социума». Изменение структуры современного производства, с одной стороны, стало следствием глубоких перемен в обществе, а с другой – приводит к переоценке важнейшей категории экономической теории.</w:t>
      </w:r>
    </w:p>
    <w:p w:rsidR="001078B2" w:rsidRPr="00AF6A12" w:rsidRDefault="00D252C8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французского философа Андре Горца, «осознание того, что знания стали важнейшей производительной силой, вызвало перемены, подрывающие значимость ключевых экономических категорий и ясно указывающие на неотложность новой экономической теории. Переживающая сейчас подлинный бум экономика знаний – это капитализм, пытающийся по-новому определить свои основные категории: труд, стоимость и капитал, и распространяющийся на все новые области».</w:t>
      </w:r>
    </w:p>
    <w:p w:rsidR="001078B2" w:rsidRPr="00AF6A12" w:rsidRDefault="00D252C8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влиянием возрастающей роли знаний в экономике стоимость возникает главным образом из преобразований и инноваций. В этих условиях компании вынуж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дены делать ставку на повышение качества человеческого капитала, и критерием успеха в современной экономике служат объем и качество знаний, которыми они обладают. Такая потребность привела к созданию «обучающихся организаций», отличающихся от традиционных систематическим формированием своих интеллектуальных ресурсов и управлением ими.</w:t>
      </w:r>
    </w:p>
    <w:p w:rsidR="001078B2" w:rsidRPr="00AF6A12" w:rsidRDefault="00D252C8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условиях, когда знания становятся основным фактором развития современной экономики, неизбежно возрастает и степень динамики обновления технологий, а также когнитивного потенциала экономических субъектов. Экономика предопределяет для компаний условия, при которых способность к преобразованиям, к инновациям становится жизненно важным фактором существования. Осознание использования пула знаний для эффективной деятельности привело к созданию в конце 1980-х годов XX века концепции «управления знания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ми». Сегодня она имеет тенденцию массового применения в передовых экономиках мира. Отличительной чертой стран и компаний становится высокое качество человеческого капитала, сформированного и воспроизводимого на основе продуманной системы образования. Все ведущие компании мира не только уделяют повышенное </w:t>
      </w:r>
      <w:r w:rsidR="001078B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 обучению своих работников, но и проводят его на системной основе.</w:t>
      </w:r>
    </w:p>
    <w:p w:rsidR="00F134B7" w:rsidRPr="00D004A2" w:rsidRDefault="00AE05C0" w:rsidP="00D004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4A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983C1A" w:rsidRPr="00D004A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Секретное оружие</w:t>
      </w:r>
    </w:p>
    <w:p w:rsidR="00A30C41" w:rsidRPr="00AF6A12" w:rsidRDefault="00D252C8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вице-президента корпорации IBM </w:t>
      </w:r>
      <w:proofErr w:type="spellStart"/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Фрэнсиса</w:t>
      </w:r>
      <w:proofErr w:type="spellEnd"/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Роджерса</w:t>
      </w:r>
      <w:proofErr w:type="spellEnd"/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конкурентное преимущество компании основано на ее человеческом капитале, а он, в свою очередь, регулярно воспроизводится на основе особой системы обучения работников. По его оценке, учебные и образовательные программы IBM не имеют аналогов в мире. Известный специалист по менеджменту Том </w:t>
      </w:r>
      <w:proofErr w:type="spellStart"/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Питерс</w:t>
      </w:r>
      <w:proofErr w:type="spellEnd"/>
      <w:r w:rsidR="00A30C41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назвал образовательную программу этой корпорации ее «секретным оружием». То же самое можно сказать и о других ведущих компаниях мира.</w:t>
      </w:r>
    </w:p>
    <w:p w:rsidR="001D33D9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Крупнейшая японская автомобилестроительная корпорация </w:t>
      </w:r>
      <w:proofErr w:type="spellStart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Toyota</w:t>
      </w:r>
      <w:proofErr w:type="spellEnd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 приоритетом и ключом к успеху деятельности сделала инвестиции в человеческий капитал. Смысл производственной системы </w:t>
      </w:r>
      <w:proofErr w:type="spellStart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Toyota</w:t>
      </w:r>
      <w:proofErr w:type="spellEnd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</w:t>
      </w:r>
      <w:proofErr w:type="gramEnd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в корпоративной культуре: в том, как люди мыслят и ведут себя. Это глубоко укоренено в философии и принципах – в особом отношении к людям, непрерывных улучшений для них. Производственная и организационная культура </w:t>
      </w:r>
      <w:proofErr w:type="spellStart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автокорпорации</w:t>
      </w:r>
      <w:proofErr w:type="spellEnd"/>
      <w:r w:rsidR="001D33D9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предполагает, что руководители – это лидеры, и их обязанность – обучение персонала.</w:t>
      </w:r>
    </w:p>
    <w:p w:rsidR="00AB2AAC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Авторы труда «Корпоративная культура </w:t>
      </w:r>
      <w:proofErr w:type="spellStart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Toyota</w:t>
      </w:r>
      <w:proofErr w:type="spellEnd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уроки для других компаний» американцы </w:t>
      </w:r>
      <w:proofErr w:type="spellStart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Джеффри</w:t>
      </w:r>
      <w:proofErr w:type="spellEnd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Лайкер</w:t>
      </w:r>
      <w:proofErr w:type="spellEnd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Майкл </w:t>
      </w:r>
      <w:proofErr w:type="spellStart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Хосесус</w:t>
      </w:r>
      <w:proofErr w:type="spellEnd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признаются, что «не наблюдали такой степени последовательности в деле обучения и производственной социализации сотрудников, а также огромного объема работ в сфере обучения ни в одной фирме в мире, кроме </w:t>
      </w:r>
      <w:proofErr w:type="spellStart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Toyota</w:t>
      </w:r>
      <w:proofErr w:type="spellEnd"/>
      <w:r w:rsidR="00AB2AAC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». В ней превалирует особенное отношение к работникам: в сочетании с высочайшими требованиями руководства уважение к каждому сотруднику. И выражено оно в тезисе: «Люди – единственный актив, который только увеличивает свою ценность с момента приобретения. Все остальные активы начинают обесцениваться с момента покупки».</w:t>
      </w:r>
    </w:p>
    <w:p w:rsidR="00C9543D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C9543D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свете достижений развитых держав и роли менеджмента в этих результатах мы можем видеть и недостатки, характерные для продвижения бизнеса и человеческого капитала в странах, где испытывают хронические трудности с развитием. К ним, несомненно, относится большинство постсоветских республик. В них отсутствие системного понимания бизнес-процессов и менеджмента обусловлено как отсутствием опыта у большинства бизнесменов и менеджеров, так и их низким образовательным уровнем.</w:t>
      </w:r>
    </w:p>
    <w:p w:rsidR="00975673" w:rsidRPr="00D004A2" w:rsidRDefault="00AE05C0" w:rsidP="00D004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  </w:t>
      </w:r>
      <w:r w:rsidR="00975673" w:rsidRPr="00D004A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 где же ты, командный дух?</w:t>
      </w:r>
    </w:p>
    <w:p w:rsidR="00975673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975673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неудовлетворительна степень </w:t>
      </w:r>
      <w:proofErr w:type="spellStart"/>
      <w:r w:rsidR="00975673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социогуманитарного</w:t>
      </w:r>
      <w:proofErr w:type="spellEnd"/>
      <w:r w:rsidR="00975673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этих групп. Как следствие, подавляющее большинство из них отличается узким видением стоящих перед ними проблем, что не дает ни объективного видения происходящих процессов, ни системного решения возникающих задач. И как результат – противоречивые реакции владельцев бизнеса и менеджмента на внешние и внутренние проблемы. Примером тому служит уровень понимания тех из них, что связаны с обучением персонала, с </w:t>
      </w:r>
      <w:r w:rsidR="00975673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формированием в компаниях командного духа. Владельцы бизнеса и менеджмент понимают значение обучения персонала как одного из условий повышения эффективности деятельности своих компаний. Оттого все более популярными в них становятся семинары и тренинги. Но при этом особого роста квалификации среди работников, прошедших такое обучение, даже среди тех, кто это делал неоднократно, не наблюдается.</w:t>
      </w:r>
    </w:p>
    <w:p w:rsidR="008050BA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8050BA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причина кроется в бессистемности и отсутствии последовательности в повышении квалификации персонала. Именно поэтому руководство большинства компаний не может выстроить целостную последовательную программу обучения менеджеров и работников. Такие организации демонстрируют не только отсутствие комплексного подхода к ее решению, но и склонность к чрезмерному преувеличению значения определенных обучающих программ и отдельных представлений. А работники-то верят, что благодаря семинарам или тренингам </w:t>
      </w:r>
      <w:proofErr w:type="gramStart"/>
      <w:r w:rsidR="008050BA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proofErr w:type="gramEnd"/>
      <w:r w:rsidR="008050BA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 глубинного понимания проблем, смогут овладеть уникальной техникой, которая чудесным образом повысит их возможности в работе и жизни</w:t>
      </w:r>
      <w:r w:rsidR="00262C0E"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262C0E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262C0E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часто наблюдается у собственников компаний несоответствие между ожиданиями и возможностями тренингов по развитию командного духа. Полученные на них знания и навыки очень часто не совпадают с реальной практикой отношений в большинстве этих коллективов. При этом их руководство наивно считает, что независимо от действительных отношений в организациях, только благодаря кратковременным тренингам среди персонала утвердится командный дух. Заблуждение характерно и для понимания роли ныне модных тренингов по разрешению конфликтов. Менеджеры в большинстве случаев верят, что приглашение </w:t>
      </w:r>
      <w:proofErr w:type="spellStart"/>
      <w:r w:rsidR="00262C0E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конфликтолога</w:t>
      </w:r>
      <w:proofErr w:type="spellEnd"/>
      <w:r w:rsidR="00262C0E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медиатора чудесным образом сможет установить гармонию в их организациях, в то время как установки, определяющие отношения персонала и руководства, остаются неизменными.</w:t>
      </w:r>
    </w:p>
    <w:p w:rsidR="00207090" w:rsidRPr="00AF6A12" w:rsidRDefault="00207090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массовой и чаще всего безосновательной верой в чудодейственные результаты краткосрочных курсов при сохранении прежней организации работы нельзя не вспомнить популярность тренингов по тайм</w:t>
      </w:r>
      <w:r w:rsidR="00AE05C0"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енеджменту. Руководство и персонал, с энтузиазмом посещая их, не могут следовать полученным рекомендациям, поскольку построение их собственной деятельности, как правило, остается бессистемным. В подавляющем большинстве у тех, кто проходил такое обучение, и не раз, не меняются стиль мышления, ценности и самоидентификация. А это означает, что не меняются их базовые установки в отношении к работе, жизни, себе и другим. Любому виду обучения должно предшествовать понимание положения компании на рынке и определение приоритетных целей ее развития, а в соответствии с ними и ее сотрудников, без чего семинары и тренинги не могут принести необходимую пользу развитию человеческого капитала и формированию организационной структуры, чтобы обрести долговременную эффективность.</w:t>
      </w:r>
    </w:p>
    <w:p w:rsidR="0093239E" w:rsidRDefault="00AE05C0" w:rsidP="00D004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</w:pPr>
      <w:r w:rsidRPr="00AF6A1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  </w:t>
      </w:r>
    </w:p>
    <w:p w:rsidR="0093239E" w:rsidRDefault="0093239E" w:rsidP="00D004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</w:pPr>
    </w:p>
    <w:p w:rsidR="00697E32" w:rsidRPr="0093239E" w:rsidRDefault="00697E32" w:rsidP="00D004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3239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практика без теории?</w:t>
      </w:r>
    </w:p>
    <w:p w:rsidR="00FF0D52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FF0D5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Критика сложившейся прак</w:t>
      </w:r>
      <w:r w:rsidR="00FF0D5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тики обучения менеджеров и работников не означает, что мы против ставших популярными в последние годы </w:t>
      </w:r>
      <w:proofErr w:type="spellStart"/>
      <w:r w:rsidR="00FF0D5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="00FF0D5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обучения. Мы лишь против бессистемного подхода к ним и необоснованного преувеличения их значения для развития профессиональных и общих знаний, способностей обучаемых. Автор концепции «обучающейся организации» Питер </w:t>
      </w:r>
      <w:proofErr w:type="spellStart"/>
      <w:r w:rsidR="00FF0D5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Сенге</w:t>
      </w:r>
      <w:proofErr w:type="spellEnd"/>
      <w:r w:rsidR="00FF0D52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такая организация должна базироваться на пяти умениях. Среди них – навыки совершенствования личности своих сотрудников, дар выстраивать необходимые интеллектуальные модели, развитие корпоративного видения и группового обучения.</w:t>
      </w:r>
    </w:p>
    <w:p w:rsidR="00A72238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72238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групповым обучением Питер </w:t>
      </w:r>
      <w:proofErr w:type="spellStart"/>
      <w:r w:rsidR="00A72238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Сенге</w:t>
      </w:r>
      <w:proofErr w:type="spellEnd"/>
      <w:r w:rsidR="00A72238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не семинары и тренинги, а способности, связанные с обменом знаниями в рамках организации. Четыре умения дают необходимый эффект лишь при наличии пятого ключевого – системного мышления! И руководству наших компаний следует осознавать, что без выработки системного подхода к обучению своих кадров и к своей деятельности невозможно стать конкурентоспособным.</w:t>
      </w:r>
    </w:p>
    <w:p w:rsidR="00A72238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72238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распространенным заб</w:t>
      </w:r>
      <w:r w:rsidR="00A72238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луждением, препятствующим развитию системного обучения в рамках компании, остается достаточность овладения знаниями, необходимыми лишь для выполнения прямых технических функций работников. По мнению большинства менеджеров, прак</w:t>
      </w:r>
      <w:r w:rsidR="00A72238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тика сама по себе – наиболее эффективный способ обучения, в отличие от теоретического курса, во многом оторванного от реалий производства.</w:t>
      </w:r>
    </w:p>
    <w:p w:rsidR="00B8533C" w:rsidRPr="00AF6A12" w:rsidRDefault="00250FF6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Авторы концепции двухуровневого обучения К. </w:t>
      </w:r>
      <w:proofErr w:type="spellStart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Арджирис</w:t>
      </w:r>
      <w:proofErr w:type="spellEnd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Левит, </w:t>
      </w:r>
      <w:proofErr w:type="gramStart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Марч</w:t>
      </w:r>
      <w:proofErr w:type="spellEnd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овладение практическими знаниями к одноуровневому обучению. А владение более широкими теоретическими представлениями, позволяющими системно видеть существующие проблемы, – к </w:t>
      </w:r>
      <w:proofErr w:type="gramStart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двухуровневому</w:t>
      </w:r>
      <w:proofErr w:type="gramEnd"/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также считают распространенным заблуждение относительно достаточности обучения, связанного лишь с первым уровнем, то есть только практикой. По их мнению, «без поиска альтернативной деятельности – двухуровневого обучения – организации могут увязнуть в ловушке компетенции. Это когда они будут чувствовать себя специалистами в области повседневной практики, но при этом уже не могут соответствовать изменившейся окружающей среде». Результатами излишней приверженности к практическим знаниям, получаемым на первом уровне, могут быть не только отставание от других компаний, практикующих комплексное обу</w:t>
      </w:r>
      <w:r w:rsidR="00CD0205" w:rsidRPr="00AF6A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чение своих кадров, но и потеря позиции на рынке.</w:t>
      </w:r>
    </w:p>
    <w:p w:rsidR="009B3E65" w:rsidRPr="00AF6A12" w:rsidRDefault="00B8533C" w:rsidP="00D0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6A1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B3E65" w:rsidRPr="00AF6A12">
        <w:rPr>
          <w:rFonts w:ascii="Times New Roman" w:hAnsi="Times New Roman" w:cs="Times New Roman"/>
          <w:sz w:val="28"/>
          <w:szCs w:val="28"/>
        </w:rPr>
        <w:t>Для формирования понимания необходимости развития человеческого капитала и выстраивания системного подхода к обучению своих работников бизнесмены и менеджеры должны осознать, что все это не только их социальная миссия, но и условие долговременной эффективности их бизнеса в современной экономике.</w:t>
      </w:r>
    </w:p>
    <w:p w:rsidR="009B3E65" w:rsidRPr="00AF6A12" w:rsidRDefault="009B3E65" w:rsidP="00D004A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9B3E65" w:rsidRPr="00AF6A12" w:rsidSect="0010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B2"/>
    <w:rsid w:val="0010736C"/>
    <w:rsid w:val="001078B2"/>
    <w:rsid w:val="00116F52"/>
    <w:rsid w:val="001C645F"/>
    <w:rsid w:val="001D33D9"/>
    <w:rsid w:val="001E3BB3"/>
    <w:rsid w:val="00207090"/>
    <w:rsid w:val="00250FF6"/>
    <w:rsid w:val="00262C0E"/>
    <w:rsid w:val="002C1C47"/>
    <w:rsid w:val="00577952"/>
    <w:rsid w:val="00697E32"/>
    <w:rsid w:val="006B766D"/>
    <w:rsid w:val="007239BF"/>
    <w:rsid w:val="00775EFE"/>
    <w:rsid w:val="008050BA"/>
    <w:rsid w:val="0093239E"/>
    <w:rsid w:val="00975673"/>
    <w:rsid w:val="00983C1A"/>
    <w:rsid w:val="009B3E65"/>
    <w:rsid w:val="00A30C41"/>
    <w:rsid w:val="00A72238"/>
    <w:rsid w:val="00AB2AAC"/>
    <w:rsid w:val="00AE05C0"/>
    <w:rsid w:val="00AF6A12"/>
    <w:rsid w:val="00B8533C"/>
    <w:rsid w:val="00B87EFF"/>
    <w:rsid w:val="00C9543D"/>
    <w:rsid w:val="00CD0205"/>
    <w:rsid w:val="00D004A2"/>
    <w:rsid w:val="00D252C8"/>
    <w:rsid w:val="00F134B7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C"/>
  </w:style>
  <w:style w:type="paragraph" w:styleId="1">
    <w:name w:val="heading 1"/>
    <w:basedOn w:val="a"/>
    <w:link w:val="10"/>
    <w:uiPriority w:val="9"/>
    <w:qFormat/>
    <w:rsid w:val="0010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3C1A"/>
    <w:rPr>
      <w:b/>
      <w:bCs/>
    </w:rPr>
  </w:style>
  <w:style w:type="paragraph" w:styleId="a4">
    <w:name w:val="Normal (Web)"/>
    <w:basedOn w:val="a"/>
    <w:uiPriority w:val="99"/>
    <w:semiHidden/>
    <w:unhideWhenUsed/>
    <w:rsid w:val="009B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9032-ADF4-4755-9E4D-F0A9B156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34</cp:revision>
  <dcterms:created xsi:type="dcterms:W3CDTF">2017-02-07T06:36:00Z</dcterms:created>
  <dcterms:modified xsi:type="dcterms:W3CDTF">2017-02-08T06:09:00Z</dcterms:modified>
</cp:coreProperties>
</file>